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37D19">
      <w:pPr>
        <w:pStyle w:val="4"/>
        <w:rPr>
          <w:rFonts w:hint="eastAsia" w:ascii="宋体" w:hAnsi="宋体" w:eastAsia="宋体"/>
        </w:rPr>
      </w:pPr>
      <w:r>
        <w:rPr>
          <w:rFonts w:hint="eastAsia" w:ascii="宋体" w:hAnsi="宋体" w:eastAsia="宋体"/>
        </w:rPr>
        <w:t>学生毕业论文全流程操作手册</w:t>
      </w:r>
    </w:p>
    <w:p w14:paraId="67E5E2B8">
      <w:pPr>
        <w:pStyle w:val="8"/>
        <w:numPr>
          <w:ilvl w:val="0"/>
          <w:numId w:val="1"/>
        </w:numPr>
        <w:spacing w:line="360" w:lineRule="auto"/>
        <w:ind w:firstLineChars="0"/>
        <w:rPr>
          <w:rFonts w:hint="eastAsia" w:ascii="宋体" w:hAnsi="宋体" w:eastAsia="宋体"/>
          <w:sz w:val="24"/>
          <w:szCs w:val="24"/>
        </w:rPr>
      </w:pPr>
      <w:r>
        <w:rPr>
          <w:rFonts w:hint="eastAsia" w:ascii="宋体" w:hAnsi="宋体" w:eastAsia="宋体"/>
          <w:sz w:val="24"/>
          <w:szCs w:val="24"/>
        </w:rPr>
        <w:t>登录</w:t>
      </w:r>
    </w:p>
    <w:p w14:paraId="3657ED8C">
      <w:pPr>
        <w:spacing w:line="360" w:lineRule="auto"/>
        <w:ind w:firstLine="420" w:firstLineChars="175"/>
        <w:rPr>
          <w:rFonts w:hint="eastAsia" w:ascii="宋体" w:hAnsi="宋体" w:eastAsia="宋体" w:cs="宋体"/>
          <w:sz w:val="24"/>
          <w:szCs w:val="24"/>
        </w:rPr>
      </w:pPr>
      <w:r>
        <w:rPr>
          <w:rFonts w:hint="eastAsia" w:ascii="宋体" w:hAnsi="宋体" w:eastAsia="宋体" w:cs="宋体"/>
          <w:sz w:val="24"/>
          <w:szCs w:val="24"/>
        </w:rPr>
        <w:t>登录网址：https://scept.ncu.edu.cn/</w:t>
      </w:r>
    </w:p>
    <w:p w14:paraId="6640EFF2">
      <w:pPr>
        <w:pStyle w:val="8"/>
        <w:spacing w:line="360" w:lineRule="auto"/>
        <w:ind w:left="420" w:firstLine="480"/>
        <w:rPr>
          <w:rFonts w:hint="eastAsia" w:ascii="宋体" w:hAnsi="宋体" w:eastAsia="宋体" w:cs="宋体"/>
          <w:sz w:val="24"/>
          <w:szCs w:val="24"/>
        </w:rPr>
      </w:pPr>
      <w:r>
        <w:rPr>
          <w:rFonts w:hint="eastAsia" w:ascii="宋体" w:hAnsi="宋体" w:eastAsia="宋体" w:cs="宋体"/>
          <w:sz w:val="24"/>
          <w:szCs w:val="24"/>
        </w:rPr>
        <w:t>使用本系统最佳浏览器为火狐、谷歌 chrome、360 浏览器等主流浏览器。 平台网址打开，弹出登录页，选择【机构账号登录】，账号为学号或者身份证号。</w:t>
      </w:r>
    </w:p>
    <w:p w14:paraId="02E0B920">
      <w:pPr>
        <w:spacing w:line="360" w:lineRule="auto"/>
        <w:rPr>
          <w:rFonts w:hint="eastAsia" w:ascii="宋体" w:hAnsi="宋体" w:eastAsia="宋体"/>
          <w:sz w:val="24"/>
          <w:szCs w:val="24"/>
        </w:rPr>
      </w:pPr>
      <w:r>
        <w:rPr>
          <w:rFonts w:ascii="宋体" w:hAnsi="宋体" w:eastAsia="宋体"/>
          <w:sz w:val="24"/>
          <w:szCs w:val="24"/>
        </w:rPr>
        <w:drawing>
          <wp:inline distT="0" distB="0" distL="0" distR="0">
            <wp:extent cx="5274310" cy="3588385"/>
            <wp:effectExtent l="19050" t="19050" r="21590" b="12065"/>
            <wp:docPr id="765444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44770" name="图片 1"/>
                    <pic:cNvPicPr>
                      <a:picLocks noChangeAspect="1"/>
                    </pic:cNvPicPr>
                  </pic:nvPicPr>
                  <pic:blipFill>
                    <a:blip r:embed="rId4"/>
                    <a:stretch>
                      <a:fillRect/>
                    </a:stretch>
                  </pic:blipFill>
                  <pic:spPr>
                    <a:xfrm>
                      <a:off x="0" y="0"/>
                      <a:ext cx="5274310" cy="3588385"/>
                    </a:xfrm>
                    <a:prstGeom prst="rect">
                      <a:avLst/>
                    </a:prstGeom>
                    <a:ln>
                      <a:solidFill>
                        <a:schemeClr val="tx1"/>
                      </a:solidFill>
                    </a:ln>
                  </pic:spPr>
                </pic:pic>
              </a:graphicData>
            </a:graphic>
          </wp:inline>
        </w:drawing>
      </w:r>
    </w:p>
    <w:p w14:paraId="4D36FC3D">
      <w:pPr>
        <w:pStyle w:val="8"/>
        <w:numPr>
          <w:ilvl w:val="0"/>
          <w:numId w:val="1"/>
        </w:numPr>
        <w:spacing w:line="360" w:lineRule="auto"/>
        <w:ind w:firstLineChars="0"/>
        <w:rPr>
          <w:rFonts w:hint="eastAsia" w:ascii="宋体" w:hAnsi="宋体" w:eastAsia="宋体"/>
          <w:sz w:val="24"/>
          <w:szCs w:val="24"/>
        </w:rPr>
      </w:pPr>
      <w:r>
        <w:rPr>
          <w:rFonts w:hint="eastAsia" w:ascii="宋体" w:hAnsi="宋体" w:eastAsia="宋体"/>
          <w:sz w:val="24"/>
          <w:szCs w:val="24"/>
        </w:rPr>
        <w:t>登陆进入学生空间后左边菜单选择【论文（设计）】</w:t>
      </w:r>
    </w:p>
    <w:p w14:paraId="75331170">
      <w:pPr>
        <w:spacing w:line="360" w:lineRule="auto"/>
        <w:rPr>
          <w:rFonts w:hint="eastAsia" w:ascii="宋体" w:hAnsi="宋体" w:eastAsia="宋体"/>
          <w:sz w:val="24"/>
          <w:szCs w:val="24"/>
        </w:rPr>
      </w:pPr>
      <w:r>
        <w:drawing>
          <wp:inline distT="0" distB="0" distL="0" distR="0">
            <wp:extent cx="5274310" cy="2863215"/>
            <wp:effectExtent l="19050" t="19050" r="21590" b="13335"/>
            <wp:docPr id="206880002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0026" name="图片 1" descr="图形用户界面, 应用程序&#10;&#10;AI 生成的内容可能不正确。"/>
                    <pic:cNvPicPr>
                      <a:picLocks noChangeAspect="1"/>
                    </pic:cNvPicPr>
                  </pic:nvPicPr>
                  <pic:blipFill>
                    <a:blip r:embed="rId5"/>
                    <a:stretch>
                      <a:fillRect/>
                    </a:stretch>
                  </pic:blipFill>
                  <pic:spPr>
                    <a:xfrm>
                      <a:off x="0" y="0"/>
                      <a:ext cx="5274310" cy="2863215"/>
                    </a:xfrm>
                    <a:prstGeom prst="rect">
                      <a:avLst/>
                    </a:prstGeom>
                    <a:ln>
                      <a:solidFill>
                        <a:schemeClr val="tx1"/>
                      </a:solidFill>
                    </a:ln>
                  </pic:spPr>
                </pic:pic>
              </a:graphicData>
            </a:graphic>
          </wp:inline>
        </w:drawing>
      </w:r>
      <w:r>
        <w:rPr>
          <w:rFonts w:ascii="宋体" w:hAnsi="宋体" w:eastAsia="宋体"/>
          <w:sz w:val="24"/>
          <w:szCs w:val="24"/>
        </w:rPr>
        <w:t xml:space="preserve"> </w:t>
      </w:r>
    </w:p>
    <w:p w14:paraId="29433F39">
      <w:pPr>
        <w:pStyle w:val="8"/>
        <w:numPr>
          <w:ilvl w:val="0"/>
          <w:numId w:val="1"/>
        </w:numPr>
        <w:spacing w:line="360" w:lineRule="auto"/>
        <w:ind w:firstLineChars="0"/>
        <w:rPr>
          <w:rFonts w:hint="eastAsia" w:ascii="宋体" w:hAnsi="宋体" w:eastAsia="宋体"/>
          <w:sz w:val="24"/>
          <w:szCs w:val="24"/>
        </w:rPr>
      </w:pPr>
      <w:r>
        <w:rPr>
          <w:rFonts w:hint="eastAsia" w:ascii="宋体" w:hAnsi="宋体" w:eastAsia="宋体"/>
          <w:sz w:val="24"/>
          <w:szCs w:val="24"/>
        </w:rPr>
        <w:t>确认对应批次名称无误后，点击进入论文</w:t>
      </w:r>
    </w:p>
    <w:p w14:paraId="09A50AF8">
      <w:pPr>
        <w:spacing w:line="360" w:lineRule="auto"/>
        <w:rPr>
          <w:rFonts w:hint="eastAsia" w:ascii="宋体" w:hAnsi="宋体" w:eastAsia="宋体"/>
          <w:sz w:val="24"/>
          <w:szCs w:val="24"/>
        </w:rPr>
      </w:pPr>
      <w:r>
        <w:drawing>
          <wp:inline distT="0" distB="0" distL="0" distR="0">
            <wp:extent cx="5274310" cy="2853690"/>
            <wp:effectExtent l="19050" t="19050" r="21590" b="22860"/>
            <wp:docPr id="199590793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07939" name="图片 1" descr="图形用户界面, 应用程序&#10;&#10;AI 生成的内容可能不正确。"/>
                    <pic:cNvPicPr>
                      <a:picLocks noChangeAspect="1"/>
                    </pic:cNvPicPr>
                  </pic:nvPicPr>
                  <pic:blipFill>
                    <a:blip r:embed="rId6"/>
                    <a:stretch>
                      <a:fillRect/>
                    </a:stretch>
                  </pic:blipFill>
                  <pic:spPr>
                    <a:xfrm>
                      <a:off x="0" y="0"/>
                      <a:ext cx="5274310" cy="2853690"/>
                    </a:xfrm>
                    <a:prstGeom prst="rect">
                      <a:avLst/>
                    </a:prstGeom>
                    <a:ln>
                      <a:solidFill>
                        <a:schemeClr val="tx1"/>
                      </a:solidFill>
                    </a:ln>
                  </pic:spPr>
                </pic:pic>
              </a:graphicData>
            </a:graphic>
          </wp:inline>
        </w:drawing>
      </w:r>
      <w:r>
        <w:rPr>
          <w:rFonts w:ascii="宋体" w:hAnsi="宋体" w:eastAsia="宋体"/>
          <w:sz w:val="24"/>
          <w:szCs w:val="24"/>
        </w:rPr>
        <w:t xml:space="preserve"> </w:t>
      </w:r>
    </w:p>
    <w:p w14:paraId="1475C5F4">
      <w:pPr>
        <w:pStyle w:val="8"/>
        <w:numPr>
          <w:ilvl w:val="0"/>
          <w:numId w:val="1"/>
        </w:numPr>
        <w:spacing w:line="360" w:lineRule="auto"/>
        <w:ind w:firstLineChars="0"/>
        <w:rPr>
          <w:rFonts w:hint="eastAsia" w:ascii="宋体" w:hAnsi="宋体" w:eastAsia="宋体"/>
          <w:sz w:val="24"/>
          <w:szCs w:val="24"/>
        </w:rPr>
      </w:pPr>
      <w:r>
        <w:rPr>
          <w:rFonts w:hint="eastAsia" w:ascii="宋体" w:hAnsi="宋体" w:eastAsia="宋体"/>
          <w:sz w:val="24"/>
          <w:szCs w:val="24"/>
        </w:rPr>
        <w:t>进入后可以查看到每个论文流程模块对应的上传时间，学生需要在规定时间范围内进行任务的提交，否则将无法进行上传任务.</w:t>
      </w:r>
    </w:p>
    <w:p w14:paraId="5A763CD6">
      <w:pPr>
        <w:spacing w:line="360" w:lineRule="auto"/>
        <w:rPr>
          <w:rFonts w:hint="eastAsia" w:ascii="宋体" w:hAnsi="宋体" w:eastAsia="宋体"/>
          <w:sz w:val="24"/>
          <w:szCs w:val="24"/>
        </w:rPr>
      </w:pPr>
      <w:r>
        <w:drawing>
          <wp:inline distT="0" distB="0" distL="0" distR="0">
            <wp:extent cx="5274310" cy="2624455"/>
            <wp:effectExtent l="19050" t="19050" r="21590" b="23495"/>
            <wp:docPr id="1846606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06790" name="图片 1"/>
                    <pic:cNvPicPr>
                      <a:picLocks noChangeAspect="1"/>
                    </pic:cNvPicPr>
                  </pic:nvPicPr>
                  <pic:blipFill>
                    <a:blip r:embed="rId7"/>
                    <a:stretch>
                      <a:fillRect/>
                    </a:stretch>
                  </pic:blipFill>
                  <pic:spPr>
                    <a:xfrm>
                      <a:off x="0" y="0"/>
                      <a:ext cx="5274310" cy="2624455"/>
                    </a:xfrm>
                    <a:prstGeom prst="rect">
                      <a:avLst/>
                    </a:prstGeom>
                    <a:ln>
                      <a:solidFill>
                        <a:schemeClr val="tx1"/>
                      </a:solidFill>
                    </a:ln>
                  </pic:spPr>
                </pic:pic>
              </a:graphicData>
            </a:graphic>
          </wp:inline>
        </w:drawing>
      </w:r>
      <w:r>
        <w:t xml:space="preserve"> </w:t>
      </w:r>
    </w:p>
    <w:p w14:paraId="053A1852">
      <w:pPr>
        <w:pStyle w:val="8"/>
        <w:numPr>
          <w:ilvl w:val="0"/>
          <w:numId w:val="1"/>
        </w:numPr>
        <w:spacing w:line="360" w:lineRule="auto"/>
        <w:ind w:firstLineChars="0"/>
        <w:rPr>
          <w:rFonts w:ascii="宋体" w:hAnsi="宋体" w:eastAsia="宋体"/>
          <w:b/>
          <w:bCs/>
          <w:sz w:val="24"/>
          <w:szCs w:val="24"/>
        </w:rPr>
      </w:pPr>
      <w:r>
        <w:rPr>
          <w:rFonts w:hint="eastAsia" w:ascii="宋体" w:hAnsi="宋体" w:eastAsia="宋体"/>
          <w:sz w:val="24"/>
          <w:szCs w:val="24"/>
        </w:rPr>
        <w:t>【选题与开题】-学生可以自拟论文题目，题目不超过30个字（系统会检测题目是否与其他学生提交的题目重复，若题目重复则无法提交。</w:t>
      </w:r>
      <w:r>
        <w:rPr>
          <w:rFonts w:hint="eastAsia" w:ascii="宋体" w:hAnsi="宋体" w:eastAsia="宋体"/>
          <w:b/>
          <w:bCs/>
          <w:sz w:val="24"/>
          <w:szCs w:val="24"/>
        </w:rPr>
        <w:t>若选题重复后请勿直接增删1-2个字或加空格提交，后续识别到后会进行打回！</w:t>
      </w:r>
      <w:r>
        <w:rPr>
          <w:rFonts w:ascii="宋体" w:hAnsi="宋体" w:eastAsia="宋体"/>
          <w:b/>
          <w:bCs/>
          <w:sz w:val="24"/>
          <w:szCs w:val="24"/>
        </w:rPr>
        <w:t>选题必须在本专业范畴内，不允许跨学科选题！</w:t>
      </w:r>
      <w:r>
        <w:rPr>
          <w:rFonts w:hint="eastAsia" w:ascii="宋体" w:hAnsi="宋体" w:eastAsia="宋体"/>
          <w:sz w:val="24"/>
          <w:szCs w:val="24"/>
        </w:rPr>
        <w:t>）。填写题目后请按照开题报告模板填写后上传</w:t>
      </w:r>
      <w:r>
        <w:rPr>
          <w:rFonts w:hint="eastAsia" w:ascii="宋体" w:hAnsi="宋体" w:eastAsia="宋体"/>
          <w:b/>
          <w:bCs/>
          <w:sz w:val="24"/>
          <w:szCs w:val="24"/>
        </w:rPr>
        <w:t>“开题报告”</w:t>
      </w:r>
      <w:r>
        <w:rPr>
          <w:rFonts w:hint="eastAsia" w:ascii="宋体" w:hAnsi="宋体" w:eastAsia="宋体"/>
          <w:sz w:val="24"/>
          <w:szCs w:val="24"/>
        </w:rPr>
        <w:t>文件，并进行电子签名后提交，输入后确认无误点击提交即可，等待指导教师审核。</w:t>
      </w:r>
      <w:r>
        <w:rPr>
          <w:rFonts w:hint="eastAsia" w:ascii="宋体" w:hAnsi="宋体" w:eastAsia="宋体"/>
          <w:b/>
          <w:bCs/>
          <w:sz w:val="24"/>
          <w:szCs w:val="24"/>
        </w:rPr>
        <w:t>审核通过后会进入到下一环节，若不通过请重新修改上传题目或开题报告。</w:t>
      </w:r>
      <w:r>
        <w:rPr>
          <w:rFonts w:hint="eastAsia" w:ascii="宋体" w:hAnsi="宋体" w:eastAsia="宋体"/>
          <w:b/>
          <w:bCs/>
          <w:color w:val="EE0000"/>
          <w:sz w:val="24"/>
          <w:szCs w:val="24"/>
        </w:rPr>
        <w:t>审核通过或不通过都可在页面查看指导教师审核结果及评语！</w:t>
      </w:r>
    </w:p>
    <w:p w14:paraId="3EED77B6">
      <w:pPr>
        <w:pStyle w:val="8"/>
        <w:spacing w:line="360" w:lineRule="auto"/>
        <w:ind w:left="360" w:firstLine="0" w:firstLineChars="0"/>
        <w:rPr>
          <w:rFonts w:hint="eastAsia" w:ascii="宋体" w:hAnsi="宋体" w:eastAsia="宋体"/>
          <w:sz w:val="24"/>
          <w:szCs w:val="24"/>
        </w:rPr>
      </w:pPr>
      <w:r>
        <w:rPr>
          <w:rFonts w:hint="eastAsia" w:ascii="宋体" w:hAnsi="宋体" w:eastAsia="宋体"/>
          <w:b/>
          <w:bCs/>
          <w:sz w:val="24"/>
          <w:szCs w:val="24"/>
          <w:highlight w:val="yellow"/>
        </w:rPr>
        <w:t>已通过学位外语的学生可以选择是否申请学位</w:t>
      </w:r>
      <w:r>
        <w:rPr>
          <w:rFonts w:hint="eastAsia" w:ascii="宋体" w:hAnsi="宋体" w:eastAsia="宋体"/>
          <w:sz w:val="24"/>
          <w:szCs w:val="24"/>
        </w:rPr>
        <w:t>，请慎重选择！若选择否，后续不会对论文进行评审！</w:t>
      </w:r>
    </w:p>
    <w:p w14:paraId="524151C2">
      <w:pPr>
        <w:spacing w:line="360" w:lineRule="auto"/>
        <w:rPr>
          <w:rFonts w:hint="eastAsia" w:ascii="宋体" w:hAnsi="宋体" w:eastAsia="宋体"/>
          <w:sz w:val="24"/>
          <w:szCs w:val="24"/>
        </w:rPr>
      </w:pPr>
      <w:r>
        <w:drawing>
          <wp:inline distT="0" distB="0" distL="0" distR="0">
            <wp:extent cx="5274310" cy="2856865"/>
            <wp:effectExtent l="19050" t="19050" r="21590" b="19685"/>
            <wp:docPr id="235196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96049" name="图片 1"/>
                    <pic:cNvPicPr>
                      <a:picLocks noChangeAspect="1"/>
                    </pic:cNvPicPr>
                  </pic:nvPicPr>
                  <pic:blipFill>
                    <a:blip r:embed="rId8"/>
                    <a:stretch>
                      <a:fillRect/>
                    </a:stretch>
                  </pic:blipFill>
                  <pic:spPr>
                    <a:xfrm>
                      <a:off x="0" y="0"/>
                      <a:ext cx="5274310" cy="2856865"/>
                    </a:xfrm>
                    <a:prstGeom prst="rect">
                      <a:avLst/>
                    </a:prstGeom>
                    <a:ln>
                      <a:solidFill>
                        <a:schemeClr val="tx1"/>
                      </a:solidFill>
                    </a:ln>
                  </pic:spPr>
                </pic:pic>
              </a:graphicData>
            </a:graphic>
          </wp:inline>
        </w:drawing>
      </w:r>
      <w:r>
        <w:t xml:space="preserve"> </w:t>
      </w:r>
    </w:p>
    <w:p w14:paraId="0E399077">
      <w:pPr>
        <w:spacing w:line="360" w:lineRule="auto"/>
        <w:rPr>
          <w:rFonts w:ascii="宋体" w:hAnsi="宋体" w:eastAsia="宋体"/>
          <w:sz w:val="24"/>
          <w:szCs w:val="24"/>
        </w:rPr>
      </w:pPr>
      <w:r>
        <w:drawing>
          <wp:inline distT="0" distB="0" distL="0" distR="0">
            <wp:extent cx="5274310" cy="2853690"/>
            <wp:effectExtent l="19050" t="19050" r="21590" b="22860"/>
            <wp:docPr id="14191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9538" name="图片 1"/>
                    <pic:cNvPicPr>
                      <a:picLocks noChangeAspect="1"/>
                    </pic:cNvPicPr>
                  </pic:nvPicPr>
                  <pic:blipFill>
                    <a:blip r:embed="rId9"/>
                    <a:stretch>
                      <a:fillRect/>
                    </a:stretch>
                  </pic:blipFill>
                  <pic:spPr>
                    <a:xfrm>
                      <a:off x="0" y="0"/>
                      <a:ext cx="5274310" cy="2853690"/>
                    </a:xfrm>
                    <a:prstGeom prst="rect">
                      <a:avLst/>
                    </a:prstGeom>
                    <a:ln>
                      <a:solidFill>
                        <a:schemeClr val="tx1"/>
                      </a:solidFill>
                    </a:ln>
                  </pic:spPr>
                </pic:pic>
              </a:graphicData>
            </a:graphic>
          </wp:inline>
        </w:drawing>
      </w:r>
    </w:p>
    <w:p w14:paraId="5F419DA2">
      <w:pPr>
        <w:spacing w:line="360" w:lineRule="auto"/>
        <w:rPr>
          <w:rFonts w:hint="eastAsia" w:ascii="宋体" w:hAnsi="宋体" w:eastAsia="宋体"/>
          <w:sz w:val="24"/>
          <w:szCs w:val="24"/>
        </w:rPr>
      </w:pPr>
      <w:r>
        <w:drawing>
          <wp:inline distT="0" distB="0" distL="0" distR="0">
            <wp:extent cx="5274310" cy="2676525"/>
            <wp:effectExtent l="19050" t="19050" r="21590" b="28575"/>
            <wp:docPr id="24205351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53516" name="图片 1" descr="图形用户界面, 应用程序&#10;&#10;AI 生成的内容可能不正确。"/>
                    <pic:cNvPicPr>
                      <a:picLocks noChangeAspect="1"/>
                    </pic:cNvPicPr>
                  </pic:nvPicPr>
                  <pic:blipFill>
                    <a:blip r:embed="rId10"/>
                    <a:stretch>
                      <a:fillRect/>
                    </a:stretch>
                  </pic:blipFill>
                  <pic:spPr>
                    <a:xfrm>
                      <a:off x="0" y="0"/>
                      <a:ext cx="5274310" cy="2676525"/>
                    </a:xfrm>
                    <a:prstGeom prst="rect">
                      <a:avLst/>
                    </a:prstGeom>
                    <a:ln>
                      <a:solidFill>
                        <a:schemeClr val="tx1"/>
                      </a:solidFill>
                    </a:ln>
                  </pic:spPr>
                </pic:pic>
              </a:graphicData>
            </a:graphic>
          </wp:inline>
        </w:drawing>
      </w:r>
    </w:p>
    <w:p w14:paraId="54607F9E">
      <w:pPr>
        <w:pStyle w:val="8"/>
        <w:numPr>
          <w:ilvl w:val="0"/>
          <w:numId w:val="1"/>
        </w:numPr>
        <w:spacing w:line="360" w:lineRule="auto"/>
        <w:ind w:firstLineChars="0"/>
        <w:rPr>
          <w:rFonts w:hint="eastAsia" w:ascii="宋体" w:hAnsi="宋体" w:eastAsia="宋体"/>
          <w:color w:val="FF0000"/>
          <w:sz w:val="24"/>
          <w:szCs w:val="24"/>
        </w:rPr>
      </w:pPr>
      <w:r>
        <w:rPr>
          <w:rFonts w:hint="eastAsia" w:ascii="宋体" w:hAnsi="宋体" w:eastAsia="宋体"/>
          <w:sz w:val="24"/>
          <w:szCs w:val="24"/>
        </w:rPr>
        <w:t>【初稿】-选题与开题指导教师审核通过后进入初稿，点击初稿文件进行上传（论文要求：正文不少于8000字，正文指除去摘要目录参考文献的字数），上传后进行论文检测，自建库检测与AIGC检测分别需要约5分钟左右，请耐心等待（</w:t>
      </w:r>
      <w:r>
        <w:rPr>
          <w:rFonts w:hint="eastAsia" w:ascii="宋体" w:hAnsi="宋体" w:eastAsia="宋体"/>
          <w:b/>
          <w:bCs/>
          <w:sz w:val="24"/>
          <w:szCs w:val="24"/>
        </w:rPr>
        <w:t>检测完后请勿随意删除稿件，删除重新上传后需要再次检测</w:t>
      </w:r>
      <w:r>
        <w:rPr>
          <w:rFonts w:hint="eastAsia" w:ascii="宋体" w:hAnsi="宋体" w:eastAsia="宋体"/>
          <w:sz w:val="24"/>
          <w:szCs w:val="24"/>
        </w:rPr>
        <w:t>），点击扫码电子签名，可以使用上一阶段的签名。提交完成后页面会显示待批阅。</w:t>
      </w:r>
      <w:r>
        <w:rPr>
          <w:rFonts w:hint="eastAsia" w:ascii="宋体" w:hAnsi="宋体" w:eastAsia="宋体"/>
          <w:b/>
          <w:bCs/>
          <w:sz w:val="24"/>
          <w:szCs w:val="24"/>
        </w:rPr>
        <w:t>审核通过会进入下一环节，审核不通过时需要根据指导教师意见进行再次修改，修改后在规定时间内</w:t>
      </w:r>
      <w:r>
        <w:rPr>
          <w:rFonts w:hint="eastAsia" w:ascii="宋体" w:hAnsi="宋体" w:eastAsia="宋体"/>
          <w:b/>
          <w:bCs/>
          <w:color w:val="auto"/>
          <w:sz w:val="24"/>
          <w:szCs w:val="24"/>
        </w:rPr>
        <w:t>提交。</w:t>
      </w:r>
    </w:p>
    <w:p w14:paraId="7D7DD6F1">
      <w:pPr>
        <w:spacing w:line="360" w:lineRule="auto"/>
        <w:rPr>
          <w:rFonts w:hint="eastAsia" w:ascii="宋体" w:hAnsi="宋体" w:eastAsia="宋体"/>
          <w:b/>
          <w:bCs/>
          <w:color w:val="FF0000"/>
          <w:sz w:val="24"/>
          <w:szCs w:val="24"/>
        </w:rPr>
      </w:pPr>
      <w:r>
        <w:rPr>
          <w:rFonts w:hint="eastAsia" w:ascii="宋体" w:hAnsi="宋体" w:eastAsia="宋体"/>
          <w:b/>
          <w:bCs/>
          <w:color w:val="FF0000"/>
          <w:sz w:val="24"/>
          <w:szCs w:val="24"/>
        </w:rPr>
        <w:t>注：</w:t>
      </w:r>
      <w:r>
        <w:rPr>
          <w:rFonts w:ascii="宋体" w:hAnsi="宋体" w:eastAsia="宋体"/>
          <w:b/>
          <w:bCs/>
          <w:color w:val="FF0000"/>
          <w:sz w:val="24"/>
          <w:szCs w:val="24"/>
        </w:rPr>
        <w:t>初稿需要进行校内自建库查重及AIGC检测，两者的检测率均不得高于40%，AIGC检测免费次数共</w:t>
      </w:r>
      <w:r>
        <w:rPr>
          <w:rFonts w:hint="eastAsia" w:ascii="宋体" w:hAnsi="宋体" w:eastAsia="宋体"/>
          <w:b/>
          <w:bCs/>
          <w:color w:val="FF0000"/>
          <w:sz w:val="24"/>
          <w:szCs w:val="24"/>
        </w:rPr>
        <w:t>3</w:t>
      </w:r>
      <w:r>
        <w:rPr>
          <w:rFonts w:ascii="宋体" w:hAnsi="宋体" w:eastAsia="宋体"/>
          <w:b/>
          <w:bCs/>
          <w:color w:val="FF0000"/>
          <w:sz w:val="24"/>
          <w:szCs w:val="24"/>
        </w:rPr>
        <w:t>次，若</w:t>
      </w:r>
      <w:r>
        <w:rPr>
          <w:rFonts w:hint="eastAsia" w:ascii="宋体" w:hAnsi="宋体" w:eastAsia="宋体"/>
          <w:b/>
          <w:bCs/>
          <w:color w:val="FF0000"/>
          <w:sz w:val="24"/>
          <w:szCs w:val="24"/>
        </w:rPr>
        <w:t>超出</w:t>
      </w:r>
      <w:r>
        <w:rPr>
          <w:rFonts w:ascii="宋体" w:hAnsi="宋体" w:eastAsia="宋体"/>
          <w:b/>
          <w:bCs/>
          <w:color w:val="FF0000"/>
          <w:sz w:val="24"/>
          <w:szCs w:val="24"/>
        </w:rPr>
        <w:t>次数</w:t>
      </w:r>
      <w:r>
        <w:rPr>
          <w:rFonts w:hint="eastAsia" w:ascii="宋体" w:hAnsi="宋体" w:eastAsia="宋体"/>
          <w:b/>
          <w:bCs/>
          <w:color w:val="FF0000"/>
          <w:sz w:val="24"/>
          <w:szCs w:val="24"/>
        </w:rPr>
        <w:t>可能产生费用，按2元/千字计算</w:t>
      </w:r>
      <w:r>
        <w:rPr>
          <w:rFonts w:ascii="宋体" w:hAnsi="宋体" w:eastAsia="宋体"/>
          <w:b/>
          <w:bCs/>
          <w:color w:val="FF0000"/>
          <w:sz w:val="24"/>
          <w:szCs w:val="24"/>
        </w:rPr>
        <w:t>！</w:t>
      </w:r>
    </w:p>
    <w:p w14:paraId="0A9D891C">
      <w:pPr>
        <w:spacing w:line="360" w:lineRule="auto"/>
        <w:rPr>
          <w:rFonts w:hint="eastAsia" w:ascii="宋体" w:hAnsi="宋体" w:eastAsia="宋体"/>
          <w:sz w:val="24"/>
          <w:szCs w:val="24"/>
        </w:rPr>
      </w:pPr>
      <w:r>
        <w:drawing>
          <wp:inline distT="0" distB="0" distL="0" distR="0">
            <wp:extent cx="5274310" cy="2851150"/>
            <wp:effectExtent l="0" t="0" r="2540" b="6350"/>
            <wp:docPr id="1121745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45860" name="图片 1"/>
                    <pic:cNvPicPr>
                      <a:picLocks noChangeAspect="1"/>
                    </pic:cNvPicPr>
                  </pic:nvPicPr>
                  <pic:blipFill>
                    <a:blip r:embed="rId11"/>
                    <a:stretch>
                      <a:fillRect/>
                    </a:stretch>
                  </pic:blipFill>
                  <pic:spPr>
                    <a:xfrm>
                      <a:off x="0" y="0"/>
                      <a:ext cx="5274310" cy="2851150"/>
                    </a:xfrm>
                    <a:prstGeom prst="rect">
                      <a:avLst/>
                    </a:prstGeom>
                  </pic:spPr>
                </pic:pic>
              </a:graphicData>
            </a:graphic>
          </wp:inline>
        </w:drawing>
      </w:r>
    </w:p>
    <w:p w14:paraId="3188BA84">
      <w:pPr>
        <w:spacing w:line="360" w:lineRule="auto"/>
        <w:rPr>
          <w:rFonts w:hint="eastAsia" w:ascii="宋体" w:hAnsi="宋体" w:eastAsia="宋体"/>
          <w:b/>
          <w:bCs/>
          <w:sz w:val="24"/>
          <w:szCs w:val="24"/>
        </w:rPr>
      </w:pPr>
      <w:r>
        <w:rPr>
          <w:rFonts w:hint="eastAsia" w:ascii="宋体" w:hAnsi="宋体" w:eastAsia="宋体"/>
          <w:b/>
          <w:bCs/>
          <w:sz w:val="24"/>
          <w:szCs w:val="24"/>
        </w:rPr>
        <w:t>若检测结果未出，可手动点击“获取结果“</w:t>
      </w:r>
    </w:p>
    <w:p w14:paraId="1A1CCF96">
      <w:pPr>
        <w:spacing w:line="360" w:lineRule="auto"/>
        <w:rPr>
          <w:rFonts w:hint="eastAsia" w:ascii="宋体" w:hAnsi="宋体" w:eastAsia="宋体"/>
          <w:sz w:val="24"/>
          <w:szCs w:val="24"/>
        </w:rPr>
      </w:pPr>
      <w:r>
        <w:drawing>
          <wp:inline distT="0" distB="0" distL="0" distR="0">
            <wp:extent cx="5274310" cy="2543175"/>
            <wp:effectExtent l="19050" t="19050" r="21590" b="28575"/>
            <wp:docPr id="323940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0485" name="图片 1"/>
                    <pic:cNvPicPr>
                      <a:picLocks noChangeAspect="1"/>
                    </pic:cNvPicPr>
                  </pic:nvPicPr>
                  <pic:blipFill>
                    <a:blip r:embed="rId12"/>
                    <a:stretch>
                      <a:fillRect/>
                    </a:stretch>
                  </pic:blipFill>
                  <pic:spPr>
                    <a:xfrm>
                      <a:off x="0" y="0"/>
                      <a:ext cx="5274310" cy="2543175"/>
                    </a:xfrm>
                    <a:prstGeom prst="rect">
                      <a:avLst/>
                    </a:prstGeom>
                    <a:ln>
                      <a:solidFill>
                        <a:schemeClr val="tx1"/>
                      </a:solidFill>
                    </a:ln>
                  </pic:spPr>
                </pic:pic>
              </a:graphicData>
            </a:graphic>
          </wp:inline>
        </w:drawing>
      </w:r>
    </w:p>
    <w:p w14:paraId="4F2DD233">
      <w:pPr>
        <w:spacing w:line="360" w:lineRule="auto"/>
        <w:rPr>
          <w:rFonts w:hint="eastAsia" w:ascii="宋体" w:hAnsi="宋体" w:eastAsia="宋体"/>
          <w:sz w:val="24"/>
          <w:szCs w:val="24"/>
        </w:rPr>
      </w:pPr>
      <w:r>
        <w:drawing>
          <wp:inline distT="0" distB="0" distL="0" distR="0">
            <wp:extent cx="5274310" cy="2541905"/>
            <wp:effectExtent l="19050" t="19050" r="21590" b="10795"/>
            <wp:docPr id="599944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44207" name="图片 1"/>
                    <pic:cNvPicPr>
                      <a:picLocks noChangeAspect="1"/>
                    </pic:cNvPicPr>
                  </pic:nvPicPr>
                  <pic:blipFill>
                    <a:blip r:embed="rId13"/>
                    <a:stretch>
                      <a:fillRect/>
                    </a:stretch>
                  </pic:blipFill>
                  <pic:spPr>
                    <a:xfrm>
                      <a:off x="0" y="0"/>
                      <a:ext cx="5274310" cy="2541905"/>
                    </a:xfrm>
                    <a:prstGeom prst="rect">
                      <a:avLst/>
                    </a:prstGeom>
                    <a:ln>
                      <a:solidFill>
                        <a:schemeClr val="tx1"/>
                      </a:solidFill>
                    </a:ln>
                  </pic:spPr>
                </pic:pic>
              </a:graphicData>
            </a:graphic>
          </wp:inline>
        </w:drawing>
      </w:r>
    </w:p>
    <w:p w14:paraId="1DF35A34">
      <w:pPr>
        <w:spacing w:line="360" w:lineRule="auto"/>
        <w:rPr>
          <w:rFonts w:hint="eastAsia" w:ascii="宋体" w:hAnsi="宋体" w:eastAsia="宋体"/>
          <w:sz w:val="24"/>
          <w:szCs w:val="24"/>
        </w:rPr>
      </w:pPr>
      <w:r>
        <w:drawing>
          <wp:inline distT="0" distB="0" distL="0" distR="0">
            <wp:extent cx="5274310" cy="2851150"/>
            <wp:effectExtent l="19050" t="19050" r="21590" b="25400"/>
            <wp:docPr id="2120049181"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9181" name="图片 1" descr="图形用户界面, 应用程序&#10;&#10;AI 生成的内容可能不正确。"/>
                    <pic:cNvPicPr>
                      <a:picLocks noChangeAspect="1"/>
                    </pic:cNvPicPr>
                  </pic:nvPicPr>
                  <pic:blipFill>
                    <a:blip r:embed="rId14"/>
                    <a:stretch>
                      <a:fillRect/>
                    </a:stretch>
                  </pic:blipFill>
                  <pic:spPr>
                    <a:xfrm>
                      <a:off x="0" y="0"/>
                      <a:ext cx="5274310" cy="2851150"/>
                    </a:xfrm>
                    <a:prstGeom prst="rect">
                      <a:avLst/>
                    </a:prstGeom>
                    <a:ln>
                      <a:solidFill>
                        <a:schemeClr val="tx1"/>
                      </a:solidFill>
                    </a:ln>
                  </pic:spPr>
                </pic:pic>
              </a:graphicData>
            </a:graphic>
          </wp:inline>
        </w:drawing>
      </w:r>
    </w:p>
    <w:p w14:paraId="70393649">
      <w:pPr>
        <w:spacing w:line="360" w:lineRule="auto"/>
        <w:rPr>
          <w:rFonts w:hint="eastAsia" w:ascii="宋体" w:hAnsi="宋体" w:eastAsia="宋体"/>
          <w:sz w:val="24"/>
          <w:szCs w:val="24"/>
        </w:rPr>
      </w:pPr>
      <w:r>
        <w:drawing>
          <wp:inline distT="0" distB="0" distL="0" distR="0">
            <wp:extent cx="5274310" cy="2853690"/>
            <wp:effectExtent l="19050" t="19050" r="21590" b="22860"/>
            <wp:docPr id="1496684274"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4274" name="图片 1" descr="图形用户界面, 应用程序&#10;&#10;AI 生成的内容可能不正确。"/>
                    <pic:cNvPicPr>
                      <a:picLocks noChangeAspect="1"/>
                    </pic:cNvPicPr>
                  </pic:nvPicPr>
                  <pic:blipFill>
                    <a:blip r:embed="rId15"/>
                    <a:stretch>
                      <a:fillRect/>
                    </a:stretch>
                  </pic:blipFill>
                  <pic:spPr>
                    <a:xfrm>
                      <a:off x="0" y="0"/>
                      <a:ext cx="5274310" cy="2853690"/>
                    </a:xfrm>
                    <a:prstGeom prst="rect">
                      <a:avLst/>
                    </a:prstGeom>
                    <a:ln>
                      <a:solidFill>
                        <a:schemeClr val="tx1"/>
                      </a:solidFill>
                    </a:ln>
                  </pic:spPr>
                </pic:pic>
              </a:graphicData>
            </a:graphic>
          </wp:inline>
        </w:drawing>
      </w:r>
    </w:p>
    <w:p w14:paraId="01A1D0D5">
      <w:pPr>
        <w:pStyle w:val="8"/>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【二稿与中期考核】-初稿审核通过后进入二稿与中期考核阶段，点击二稿文件进行上传（论文要求：正文不少于8000字，正文指除去摘要目录参考文献的字数，</w:t>
      </w:r>
      <w:r>
        <w:rPr>
          <w:rFonts w:hint="eastAsia" w:ascii="宋体" w:hAnsi="宋体" w:eastAsia="宋体"/>
          <w:b/>
          <w:bCs/>
          <w:sz w:val="24"/>
          <w:szCs w:val="24"/>
        </w:rPr>
        <w:t>二稿同样需要进行查重与 AIGC检测，并且需要填写相似度上传查重报告</w:t>
      </w:r>
      <w:r>
        <w:rPr>
          <w:rFonts w:hint="eastAsia" w:ascii="宋体" w:hAnsi="宋体" w:eastAsia="宋体"/>
          <w:sz w:val="24"/>
          <w:szCs w:val="24"/>
        </w:rPr>
        <w:t>）。并按照要求填写中期考核相关信息，点击扫码电子签名，可以使用上一阶段的签名。确认无误后点击提交，提交完成后页面会显示待批阅。审核不通过时需要根据指导教师意见进行再次修改提交。</w:t>
      </w:r>
    </w:p>
    <w:p w14:paraId="3DC70874">
      <w:pPr>
        <w:pStyle w:val="8"/>
        <w:numPr>
          <w:ilvl w:val="1"/>
          <w:numId w:val="1"/>
        </w:numPr>
        <w:spacing w:line="360" w:lineRule="auto"/>
        <w:ind w:firstLineChars="0"/>
        <w:rPr>
          <w:rFonts w:ascii="宋体" w:hAnsi="宋体" w:eastAsia="宋体"/>
          <w:sz w:val="24"/>
          <w:szCs w:val="24"/>
        </w:rPr>
      </w:pPr>
      <w:r>
        <w:rPr>
          <w:rFonts w:hint="eastAsia" w:ascii="宋体" w:hAnsi="宋体" w:eastAsia="宋体"/>
          <w:b/>
          <w:bCs/>
          <w:sz w:val="24"/>
          <w:szCs w:val="24"/>
        </w:rPr>
        <w:t>学位外语通过填写不申请学位的学生以及仅毕业学生由指导老师审核通过后会进入答辩与终稿环节</w:t>
      </w:r>
      <w:r>
        <w:rPr>
          <w:rFonts w:hint="eastAsia" w:ascii="宋体" w:hAnsi="宋体" w:eastAsia="宋体"/>
          <w:sz w:val="24"/>
          <w:szCs w:val="24"/>
        </w:rPr>
        <w:t>。</w:t>
      </w:r>
    </w:p>
    <w:p w14:paraId="1FDE0E82">
      <w:pPr>
        <w:pStyle w:val="8"/>
        <w:numPr>
          <w:ilvl w:val="1"/>
          <w:numId w:val="1"/>
        </w:numPr>
        <w:spacing w:line="360" w:lineRule="auto"/>
        <w:ind w:firstLineChars="0"/>
        <w:rPr>
          <w:rFonts w:hint="eastAsia" w:ascii="宋体" w:hAnsi="宋体" w:eastAsia="宋体"/>
          <w:b/>
          <w:bCs/>
          <w:color w:val="FF0000"/>
          <w:sz w:val="24"/>
          <w:szCs w:val="24"/>
        </w:rPr>
      </w:pPr>
      <w:r>
        <w:rPr>
          <w:rFonts w:hint="eastAsia" w:ascii="宋体" w:hAnsi="宋体" w:eastAsia="宋体"/>
          <w:b/>
          <w:bCs/>
          <w:sz w:val="24"/>
          <w:szCs w:val="24"/>
        </w:rPr>
        <w:t>学位外语通过且申请学位的学生指导老师审核通过后，论文由学院统一组织评阅。评阅通过则进入答辩与终稿环节，</w:t>
      </w:r>
      <w:r>
        <w:rPr>
          <w:rFonts w:hint="eastAsia" w:ascii="宋体" w:hAnsi="宋体" w:eastAsia="宋体"/>
          <w:b/>
          <w:bCs/>
          <w:color w:val="FF0000"/>
          <w:sz w:val="24"/>
          <w:szCs w:val="24"/>
          <w:highlight w:val="yellow"/>
        </w:rPr>
        <w:t>如果评阅审核不通过需要在规定时间内再次提交审核！</w:t>
      </w:r>
      <w:r>
        <w:rPr>
          <w:rFonts w:hint="eastAsia" w:ascii="宋体" w:hAnsi="宋体" w:eastAsia="宋体"/>
          <w:b/>
          <w:bCs/>
          <w:color w:val="FF0000"/>
          <w:sz w:val="24"/>
          <w:szCs w:val="24"/>
        </w:rPr>
        <w:t>9月20日—9月30日为校内评阅一审及反馈阶段。10月1日—10月20日为一审不通过二次评阅及反馈阶段。</w:t>
      </w:r>
    </w:p>
    <w:p w14:paraId="75838E84">
      <w:pPr>
        <w:spacing w:line="360" w:lineRule="auto"/>
        <w:rPr>
          <w:rFonts w:hint="eastAsia" w:ascii="宋体" w:hAnsi="宋体" w:eastAsia="宋体"/>
          <w:sz w:val="24"/>
          <w:szCs w:val="24"/>
        </w:rPr>
      </w:pPr>
      <w:r>
        <w:drawing>
          <wp:inline distT="0" distB="0" distL="0" distR="0">
            <wp:extent cx="5274310" cy="2853690"/>
            <wp:effectExtent l="19050" t="19050" r="21590" b="22860"/>
            <wp:docPr id="364736591"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36591" name="图片 1" descr="图形用户界面, 文本, 应用程序, 电子邮件&#10;&#10;AI 生成的内容可能不正确。"/>
                    <pic:cNvPicPr>
                      <a:picLocks noChangeAspect="1"/>
                    </pic:cNvPicPr>
                  </pic:nvPicPr>
                  <pic:blipFill>
                    <a:blip r:embed="rId16"/>
                    <a:stretch>
                      <a:fillRect/>
                    </a:stretch>
                  </pic:blipFill>
                  <pic:spPr>
                    <a:xfrm>
                      <a:off x="0" y="0"/>
                      <a:ext cx="5274310" cy="2853690"/>
                    </a:xfrm>
                    <a:prstGeom prst="rect">
                      <a:avLst/>
                    </a:prstGeom>
                    <a:ln>
                      <a:solidFill>
                        <a:schemeClr val="tx1"/>
                      </a:solidFill>
                    </a:ln>
                  </pic:spPr>
                </pic:pic>
              </a:graphicData>
            </a:graphic>
          </wp:inline>
        </w:drawing>
      </w:r>
      <w:r>
        <w:drawing>
          <wp:inline distT="0" distB="0" distL="0" distR="0">
            <wp:extent cx="5274310" cy="2856865"/>
            <wp:effectExtent l="19050" t="19050" r="21590" b="19685"/>
            <wp:docPr id="146394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8061" name="图片 1"/>
                    <pic:cNvPicPr>
                      <a:picLocks noChangeAspect="1"/>
                    </pic:cNvPicPr>
                  </pic:nvPicPr>
                  <pic:blipFill>
                    <a:blip r:embed="rId17"/>
                    <a:stretch>
                      <a:fillRect/>
                    </a:stretch>
                  </pic:blipFill>
                  <pic:spPr>
                    <a:xfrm>
                      <a:off x="0" y="0"/>
                      <a:ext cx="5274310" cy="2856865"/>
                    </a:xfrm>
                    <a:prstGeom prst="rect">
                      <a:avLst/>
                    </a:prstGeom>
                    <a:ln>
                      <a:solidFill>
                        <a:schemeClr val="tx1"/>
                      </a:solidFill>
                    </a:ln>
                  </pic:spPr>
                </pic:pic>
              </a:graphicData>
            </a:graphic>
          </wp:inline>
        </w:drawing>
      </w:r>
    </w:p>
    <w:p w14:paraId="148E611A">
      <w:pPr>
        <w:spacing w:line="360" w:lineRule="auto"/>
        <w:rPr>
          <w:rFonts w:hint="eastAsia" w:ascii="宋体" w:hAnsi="宋体" w:eastAsia="宋体"/>
          <w:sz w:val="24"/>
          <w:szCs w:val="24"/>
        </w:rPr>
      </w:pPr>
      <w:r>
        <w:drawing>
          <wp:inline distT="0" distB="0" distL="0" distR="0">
            <wp:extent cx="5274310" cy="2851150"/>
            <wp:effectExtent l="19050" t="19050" r="21590" b="25400"/>
            <wp:docPr id="2133026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26457" name="图片 1"/>
                    <pic:cNvPicPr>
                      <a:picLocks noChangeAspect="1"/>
                    </pic:cNvPicPr>
                  </pic:nvPicPr>
                  <pic:blipFill>
                    <a:blip r:embed="rId18"/>
                    <a:stretch>
                      <a:fillRect/>
                    </a:stretch>
                  </pic:blipFill>
                  <pic:spPr>
                    <a:xfrm>
                      <a:off x="0" y="0"/>
                      <a:ext cx="5274310" cy="2851150"/>
                    </a:xfrm>
                    <a:prstGeom prst="rect">
                      <a:avLst/>
                    </a:prstGeom>
                    <a:ln>
                      <a:solidFill>
                        <a:schemeClr val="tx1"/>
                      </a:solidFill>
                    </a:ln>
                  </pic:spPr>
                </pic:pic>
              </a:graphicData>
            </a:graphic>
          </wp:inline>
        </w:drawing>
      </w:r>
    </w:p>
    <w:p w14:paraId="53E590C8">
      <w:pPr>
        <w:pStyle w:val="8"/>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【答辩与终稿】-二稿与中期考核审核通过后进入答辩与终稿阶段，（论文要求：</w:t>
      </w:r>
      <w:r>
        <w:rPr>
          <w:rFonts w:hint="eastAsia" w:ascii="宋体" w:hAnsi="宋体" w:eastAsia="宋体"/>
          <w:b/>
          <w:bCs/>
          <w:sz w:val="24"/>
          <w:szCs w:val="24"/>
        </w:rPr>
        <w:t>正文不少于8000字，正文指除去摘要目录参考文献的字数，查重相似度不高于30%，建议＜25%，自建库与AIGC相似度不高于40%</w:t>
      </w:r>
      <w:r>
        <w:rPr>
          <w:rFonts w:hint="eastAsia" w:ascii="宋体" w:hAnsi="宋体" w:eastAsia="宋体"/>
          <w:sz w:val="24"/>
          <w:szCs w:val="24"/>
        </w:rPr>
        <w:t>）点击终稿论文上传，上传后进行论文检测，查重检测、AIGC检测分别需要约5分钟左右，请耐心等待（</w:t>
      </w:r>
      <w:r>
        <w:rPr>
          <w:rFonts w:hint="eastAsia" w:ascii="宋体" w:hAnsi="宋体" w:eastAsia="宋体"/>
          <w:b/>
          <w:bCs/>
          <w:sz w:val="24"/>
          <w:szCs w:val="24"/>
        </w:rPr>
        <w:t>检测完后请勿随意删除稿件，删除重新上传后需要再次检测</w:t>
      </w:r>
      <w:r>
        <w:rPr>
          <w:rFonts w:hint="eastAsia" w:ascii="宋体" w:hAnsi="宋体" w:eastAsia="宋体"/>
          <w:sz w:val="24"/>
          <w:szCs w:val="24"/>
        </w:rPr>
        <w:t>）。按照论文内容填写关键词和论文研究方向（</w:t>
      </w:r>
      <w:r>
        <w:rPr>
          <w:rFonts w:hint="eastAsia" w:ascii="宋体" w:hAnsi="宋体" w:eastAsia="宋体"/>
          <w:b/>
          <w:bCs/>
          <w:sz w:val="24"/>
          <w:szCs w:val="24"/>
        </w:rPr>
        <w:t>论文关键词3-5个，总字数小于60；研究方向限填两个，每个不超过20字</w:t>
      </w:r>
      <w:r>
        <w:rPr>
          <w:rFonts w:hint="eastAsia" w:ascii="宋体" w:hAnsi="宋体" w:eastAsia="宋体"/>
          <w:sz w:val="24"/>
          <w:szCs w:val="24"/>
        </w:rPr>
        <w:t>）点击扫码电子签名（用于签署论文原创承诺书），并上传答辩申请表。提交完成后页面会显示待批阅，如果审核不通过需要在规定时间内再次提交审核。</w:t>
      </w:r>
    </w:p>
    <w:p w14:paraId="66F9549D">
      <w:pPr>
        <w:pStyle w:val="8"/>
        <w:spacing w:line="360" w:lineRule="auto"/>
        <w:ind w:left="360" w:firstLine="0" w:firstLineChars="0"/>
        <w:rPr>
          <w:rFonts w:hint="eastAsia" w:ascii="宋体" w:hAnsi="宋体" w:eastAsia="宋体"/>
          <w:b/>
          <w:bCs/>
          <w:sz w:val="24"/>
          <w:szCs w:val="24"/>
        </w:rPr>
      </w:pPr>
      <w:r>
        <w:rPr>
          <w:rFonts w:hint="eastAsia" w:ascii="宋体" w:hAnsi="宋体" w:eastAsia="宋体"/>
          <w:b/>
          <w:bCs/>
          <w:sz w:val="24"/>
          <w:szCs w:val="24"/>
          <w:highlight w:val="yellow"/>
        </w:rPr>
        <w:t>申请学位学生需要上传知网查重报告！</w:t>
      </w:r>
    </w:p>
    <w:p w14:paraId="7D77EDB0">
      <w:pPr>
        <w:spacing w:line="360" w:lineRule="auto"/>
        <w:rPr>
          <w:rFonts w:hint="eastAsia" w:ascii="宋体" w:hAnsi="宋体" w:eastAsia="宋体"/>
          <w:b/>
          <w:bCs/>
          <w:color w:val="FF0000"/>
          <w:sz w:val="24"/>
          <w:szCs w:val="24"/>
        </w:rPr>
      </w:pPr>
      <w:r>
        <w:rPr>
          <w:rFonts w:hint="eastAsia" w:ascii="宋体" w:hAnsi="宋体" w:eastAsia="宋体"/>
          <w:b/>
          <w:bCs/>
          <w:color w:val="FF0000"/>
          <w:sz w:val="24"/>
          <w:szCs w:val="24"/>
        </w:rPr>
        <w:t>注： AIGC检测共3</w:t>
      </w:r>
      <w:r>
        <w:rPr>
          <w:rFonts w:ascii="宋体" w:hAnsi="宋体" w:eastAsia="宋体"/>
          <w:b/>
          <w:bCs/>
          <w:color w:val="FF0000"/>
          <w:sz w:val="24"/>
          <w:szCs w:val="24"/>
        </w:rPr>
        <w:t>次</w:t>
      </w:r>
      <w:r>
        <w:rPr>
          <w:rFonts w:hint="eastAsia" w:ascii="宋体" w:hAnsi="宋体" w:eastAsia="宋体"/>
          <w:b/>
          <w:bCs/>
          <w:color w:val="FF0000"/>
          <w:sz w:val="24"/>
          <w:szCs w:val="24"/>
        </w:rPr>
        <w:t>免费机会</w:t>
      </w:r>
      <w:r>
        <w:rPr>
          <w:rFonts w:ascii="宋体" w:hAnsi="宋体" w:eastAsia="宋体"/>
          <w:b/>
          <w:bCs/>
          <w:color w:val="FF0000"/>
          <w:sz w:val="24"/>
          <w:szCs w:val="24"/>
        </w:rPr>
        <w:t>，若</w:t>
      </w:r>
      <w:r>
        <w:rPr>
          <w:rFonts w:hint="eastAsia" w:ascii="宋体" w:hAnsi="宋体" w:eastAsia="宋体"/>
          <w:b/>
          <w:bCs/>
          <w:color w:val="FF0000"/>
          <w:sz w:val="24"/>
          <w:szCs w:val="24"/>
        </w:rPr>
        <w:t>超出</w:t>
      </w:r>
      <w:r>
        <w:rPr>
          <w:rFonts w:ascii="宋体" w:hAnsi="宋体" w:eastAsia="宋体"/>
          <w:b/>
          <w:bCs/>
          <w:color w:val="FF0000"/>
          <w:sz w:val="24"/>
          <w:szCs w:val="24"/>
        </w:rPr>
        <w:t>次数</w:t>
      </w:r>
      <w:r>
        <w:rPr>
          <w:rFonts w:hint="eastAsia" w:ascii="宋体" w:hAnsi="宋体" w:eastAsia="宋体"/>
          <w:b/>
          <w:bCs/>
          <w:color w:val="FF0000"/>
          <w:sz w:val="24"/>
          <w:szCs w:val="24"/>
        </w:rPr>
        <w:t>可能产生费用，按2元/千字计算</w:t>
      </w:r>
      <w:r>
        <w:rPr>
          <w:rFonts w:ascii="宋体" w:hAnsi="宋体" w:eastAsia="宋体"/>
          <w:b/>
          <w:bCs/>
          <w:color w:val="FF0000"/>
          <w:sz w:val="24"/>
          <w:szCs w:val="24"/>
        </w:rPr>
        <w:t>！</w:t>
      </w:r>
    </w:p>
    <w:p w14:paraId="133EC91A">
      <w:pPr>
        <w:spacing w:line="360" w:lineRule="auto"/>
        <w:rPr>
          <w:rFonts w:hint="eastAsia" w:ascii="宋体" w:hAnsi="宋体" w:eastAsia="宋体"/>
          <w:sz w:val="24"/>
          <w:szCs w:val="24"/>
        </w:rPr>
      </w:pPr>
      <w:r>
        <w:drawing>
          <wp:inline distT="0" distB="0" distL="0" distR="0">
            <wp:extent cx="5274310" cy="2851150"/>
            <wp:effectExtent l="19050" t="19050" r="21590" b="25400"/>
            <wp:docPr id="419278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8241" name="图片 1"/>
                    <pic:cNvPicPr>
                      <a:picLocks noChangeAspect="1"/>
                    </pic:cNvPicPr>
                  </pic:nvPicPr>
                  <pic:blipFill>
                    <a:blip r:embed="rId19"/>
                    <a:stretch>
                      <a:fillRect/>
                    </a:stretch>
                  </pic:blipFill>
                  <pic:spPr>
                    <a:xfrm>
                      <a:off x="0" y="0"/>
                      <a:ext cx="5274310" cy="2851150"/>
                    </a:xfrm>
                    <a:prstGeom prst="rect">
                      <a:avLst/>
                    </a:prstGeom>
                    <a:ln>
                      <a:solidFill>
                        <a:schemeClr val="tx1"/>
                      </a:solidFill>
                    </a:ln>
                  </pic:spPr>
                </pic:pic>
              </a:graphicData>
            </a:graphic>
          </wp:inline>
        </w:drawing>
      </w:r>
    </w:p>
    <w:p w14:paraId="086CED16">
      <w:pPr>
        <w:spacing w:line="360" w:lineRule="auto"/>
        <w:rPr>
          <w:rFonts w:hint="eastAsia" w:ascii="宋体" w:hAnsi="宋体" w:eastAsia="宋体"/>
          <w:b/>
          <w:bCs/>
          <w:sz w:val="24"/>
          <w:szCs w:val="24"/>
        </w:rPr>
      </w:pPr>
      <w:r>
        <w:rPr>
          <w:rFonts w:hint="eastAsia" w:ascii="宋体" w:hAnsi="宋体" w:eastAsia="宋体"/>
          <w:b/>
          <w:bCs/>
          <w:sz w:val="24"/>
          <w:szCs w:val="24"/>
        </w:rPr>
        <w:t>查重：</w:t>
      </w:r>
    </w:p>
    <w:p w14:paraId="085E2DCB">
      <w:pPr>
        <w:spacing w:line="360" w:lineRule="auto"/>
        <w:rPr>
          <w:rFonts w:hint="eastAsia" w:ascii="宋体" w:hAnsi="宋体" w:eastAsia="宋体"/>
          <w:sz w:val="24"/>
          <w:szCs w:val="24"/>
        </w:rPr>
      </w:pPr>
      <w:r>
        <w:drawing>
          <wp:inline distT="0" distB="0" distL="0" distR="0">
            <wp:extent cx="5274310" cy="2539365"/>
            <wp:effectExtent l="19050" t="19050" r="21590" b="13335"/>
            <wp:docPr id="247548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48838" name="图片 1"/>
                    <pic:cNvPicPr>
                      <a:picLocks noChangeAspect="1"/>
                    </pic:cNvPicPr>
                  </pic:nvPicPr>
                  <pic:blipFill>
                    <a:blip r:embed="rId20"/>
                    <a:stretch>
                      <a:fillRect/>
                    </a:stretch>
                  </pic:blipFill>
                  <pic:spPr>
                    <a:xfrm>
                      <a:off x="0" y="0"/>
                      <a:ext cx="5274310" cy="2539365"/>
                    </a:xfrm>
                    <a:prstGeom prst="rect">
                      <a:avLst/>
                    </a:prstGeom>
                    <a:ln>
                      <a:solidFill>
                        <a:schemeClr val="tx1"/>
                      </a:solidFill>
                    </a:ln>
                  </pic:spPr>
                </pic:pic>
              </a:graphicData>
            </a:graphic>
          </wp:inline>
        </w:drawing>
      </w:r>
    </w:p>
    <w:p w14:paraId="51A0DCB8">
      <w:pPr>
        <w:spacing w:line="360" w:lineRule="auto"/>
        <w:rPr>
          <w:rFonts w:hint="eastAsia" w:ascii="宋体" w:hAnsi="宋体" w:eastAsia="宋体"/>
          <w:b/>
          <w:bCs/>
          <w:sz w:val="24"/>
          <w:szCs w:val="24"/>
        </w:rPr>
      </w:pPr>
      <w:r>
        <w:rPr>
          <w:rFonts w:hint="eastAsia" w:ascii="宋体" w:hAnsi="宋体" w:eastAsia="宋体"/>
          <w:b/>
          <w:bCs/>
          <w:sz w:val="24"/>
          <w:szCs w:val="24"/>
        </w:rPr>
        <w:t>AIGC检测：</w:t>
      </w:r>
    </w:p>
    <w:p w14:paraId="4B3B1C81">
      <w:pPr>
        <w:spacing w:line="360" w:lineRule="auto"/>
        <w:rPr>
          <w:rFonts w:hint="eastAsia" w:ascii="宋体" w:hAnsi="宋体" w:eastAsia="宋体"/>
        </w:rPr>
      </w:pPr>
      <w:r>
        <w:drawing>
          <wp:inline distT="0" distB="0" distL="0" distR="0">
            <wp:extent cx="5274310" cy="2539365"/>
            <wp:effectExtent l="19050" t="19050" r="21590" b="13335"/>
            <wp:docPr id="2104194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4114" name="图片 1"/>
                    <pic:cNvPicPr>
                      <a:picLocks noChangeAspect="1"/>
                    </pic:cNvPicPr>
                  </pic:nvPicPr>
                  <pic:blipFill>
                    <a:blip r:embed="rId21"/>
                    <a:stretch>
                      <a:fillRect/>
                    </a:stretch>
                  </pic:blipFill>
                  <pic:spPr>
                    <a:xfrm>
                      <a:off x="0" y="0"/>
                      <a:ext cx="5274310" cy="2539365"/>
                    </a:xfrm>
                    <a:prstGeom prst="rect">
                      <a:avLst/>
                    </a:prstGeom>
                    <a:ln>
                      <a:solidFill>
                        <a:schemeClr val="tx1"/>
                      </a:solid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A86329"/>
    <w:multiLevelType w:val="multilevel"/>
    <w:tmpl w:val="6EA86329"/>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b/>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F25"/>
    <w:rsid w:val="0003585B"/>
    <w:rsid w:val="00047C25"/>
    <w:rsid w:val="000858C7"/>
    <w:rsid w:val="000A1619"/>
    <w:rsid w:val="000A27D2"/>
    <w:rsid w:val="000A7C42"/>
    <w:rsid w:val="000B49C3"/>
    <w:rsid w:val="000C71C0"/>
    <w:rsid w:val="0013539D"/>
    <w:rsid w:val="00146F25"/>
    <w:rsid w:val="00154CF0"/>
    <w:rsid w:val="00155C05"/>
    <w:rsid w:val="00176926"/>
    <w:rsid w:val="001A384B"/>
    <w:rsid w:val="001B3C76"/>
    <w:rsid w:val="001B41A5"/>
    <w:rsid w:val="001C49AB"/>
    <w:rsid w:val="0021794E"/>
    <w:rsid w:val="002E0138"/>
    <w:rsid w:val="002E026A"/>
    <w:rsid w:val="002E3ED9"/>
    <w:rsid w:val="002F7926"/>
    <w:rsid w:val="003235D5"/>
    <w:rsid w:val="00326630"/>
    <w:rsid w:val="00382C25"/>
    <w:rsid w:val="003868B4"/>
    <w:rsid w:val="003A7AA0"/>
    <w:rsid w:val="003D0F5E"/>
    <w:rsid w:val="003D4318"/>
    <w:rsid w:val="003F3072"/>
    <w:rsid w:val="004122CD"/>
    <w:rsid w:val="00424C96"/>
    <w:rsid w:val="00496363"/>
    <w:rsid w:val="00497891"/>
    <w:rsid w:val="00532C15"/>
    <w:rsid w:val="00552EA5"/>
    <w:rsid w:val="0056572D"/>
    <w:rsid w:val="00572ED0"/>
    <w:rsid w:val="005B550C"/>
    <w:rsid w:val="005D1980"/>
    <w:rsid w:val="005E505F"/>
    <w:rsid w:val="0067682D"/>
    <w:rsid w:val="00680F7E"/>
    <w:rsid w:val="006C0D39"/>
    <w:rsid w:val="006E11E4"/>
    <w:rsid w:val="007231FD"/>
    <w:rsid w:val="007340CA"/>
    <w:rsid w:val="00764550"/>
    <w:rsid w:val="007701CA"/>
    <w:rsid w:val="00777DA5"/>
    <w:rsid w:val="00796A23"/>
    <w:rsid w:val="007A1EE5"/>
    <w:rsid w:val="007B368A"/>
    <w:rsid w:val="007F1831"/>
    <w:rsid w:val="007F327A"/>
    <w:rsid w:val="00850808"/>
    <w:rsid w:val="00851ED1"/>
    <w:rsid w:val="00874873"/>
    <w:rsid w:val="008B6D0F"/>
    <w:rsid w:val="008C7C33"/>
    <w:rsid w:val="008E0728"/>
    <w:rsid w:val="008E1DB4"/>
    <w:rsid w:val="009271F4"/>
    <w:rsid w:val="009546AE"/>
    <w:rsid w:val="009A13D5"/>
    <w:rsid w:val="009D1B86"/>
    <w:rsid w:val="00A17B9B"/>
    <w:rsid w:val="00A94949"/>
    <w:rsid w:val="00B21F22"/>
    <w:rsid w:val="00B448B8"/>
    <w:rsid w:val="00B927E5"/>
    <w:rsid w:val="00C568E3"/>
    <w:rsid w:val="00C724F5"/>
    <w:rsid w:val="00C779AD"/>
    <w:rsid w:val="00D24CCB"/>
    <w:rsid w:val="00DE5929"/>
    <w:rsid w:val="00E3665A"/>
    <w:rsid w:val="00E86D0D"/>
    <w:rsid w:val="00EB506B"/>
    <w:rsid w:val="00ED4A0D"/>
    <w:rsid w:val="00EE68B4"/>
    <w:rsid w:val="00F23FEF"/>
    <w:rsid w:val="00F95F6A"/>
    <w:rsid w:val="00F97A3A"/>
    <w:rsid w:val="00FE61C6"/>
    <w:rsid w:val="3DFD12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tabs>
        <w:tab w:val="center" w:pos="4153"/>
        <w:tab w:val="right" w:pos="8306"/>
      </w:tabs>
      <w:snapToGrid w:val="0"/>
      <w:jc w:val="center"/>
    </w:pPr>
    <w:rPr>
      <w:sz w:val="18"/>
      <w:szCs w:val="18"/>
    </w:rPr>
  </w:style>
  <w:style w:type="paragraph" w:styleId="4">
    <w:name w:val="Title"/>
    <w:basedOn w:val="1"/>
    <w:next w:val="1"/>
    <w:link w:val="7"/>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7">
    <w:name w:val="标题 字符"/>
    <w:basedOn w:val="6"/>
    <w:link w:val="4"/>
    <w:qFormat/>
    <w:uiPriority w:val="10"/>
    <w:rPr>
      <w:rFonts w:asciiTheme="majorHAnsi" w:hAnsiTheme="majorHAnsi" w:eastAsiaTheme="majorEastAsia" w:cstheme="majorBidi"/>
      <w:b/>
      <w:bCs/>
      <w:sz w:val="32"/>
      <w:szCs w:val="32"/>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1454</Words>
  <Characters>1538</Characters>
  <Lines>41</Lines>
  <Paragraphs>44</Paragraphs>
  <TotalTime>1209</TotalTime>
  <ScaleCrop>false</ScaleCrop>
  <LinksUpToDate>false</LinksUpToDate>
  <CharactersWithSpaces>1547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2024-06-11T01:51:00Z</dcterms:created>
  <dc:creator>欣豪 梁</dc:creator>
  <cp:lastModifiedBy>聂筱雪</cp:lastModifiedBy>
  <dcterms:modified xsi:type="dcterms:W3CDTF">2026-06-23T09:02:03Z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eyJoZGlkIjoiNzE4MDQ2ODRmYjhkMzNhYjg4ODNiMThmNjFlM2UxNjgiLCJ1c2VySWQiOiIyNjcyNTIzMjYifQ==</vt:lpwstr>
  </property>
  <property fmtid="{D5CDD505-2E9C-101B-9397-08002B2CF9AE}" pid="3" name="KSOProductBuildVer">
    <vt:lpwstr>2052-12.1.0.20305</vt:lpwstr>
  </property>
  <property fmtid="{D5CDD505-2E9C-101B-9397-08002B2CF9AE}" pid="4" name="ICV">
    <vt:lpwstr>D5174AC89599490F9B4E5D447E15DC05_13</vt:lpwstr>
  </property>
</Properties>
</file>